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kwas bursztynowy na przebarwienia może być stosowany na wiele problemów skóry? Przeczytaj o tym w naszym artykule i dowiedz się więcej o kwasach.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i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Nowoczesnych sposobów na piękny wygląd, które wykorzystująh naturalne dobro natury jest wiele.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bursztynowy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Dowiedz się o nim więcej.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kwas bursztynowy?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kwasów dikarboksylowych zaliczymy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kwas bursztynowy na przebarwienia</w:t>
      </w:r>
      <w:r>
        <w:rPr>
          <w:rFonts w:ascii="calibri" w:hAnsi="calibri" w:eastAsia="calibri" w:cs="calibri"/>
          <w:sz w:val="24"/>
          <w:szCs w:val="24"/>
        </w:rPr>
        <w:t xml:space="preserve">. Wspomnijmy jednak, że Succinic Acid posiada również właściwości złuszczające oraz jest silnym biostymulatorem. Co więcej, kwas intensywnie regeneruje i stymuluje naturalne procesy odnowy naskórka. Ten aktywny składnik chroni skórę przed zbyt szybkim starzeniem.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Kwas bursztynowy na przebarwienia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efekty zabiegu z użyciem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bursztynowego na przebarwienia</w:t>
      </w:r>
      <w:r>
        <w:rPr>
          <w:rFonts w:ascii="calibri" w:hAnsi="calibri" w:eastAsia="calibri" w:cs="calibri"/>
          <w:sz w:val="24"/>
          <w:szCs w:val="24"/>
        </w:rPr>
        <w:t xml:space="preserve">? Kwas daje wyrównanie kolorytu oraz rozświetlenie skóry. Zabiegi z kwastem bursztynowem doskonale sprawdzą się także do redukcji liczby zmarszczek, poprawia bowiem nawilżenia i elastyczności skóry jednocześnie dotlenia skórę, nawilża ją czego efektem jest spłycenie zmarszczek. </w:t>
      </w:r>
    </w:p>
    <w:p>
      <w:r>
        <w:rPr>
          <w:rFonts w:ascii="calibri" w:hAnsi="calibri" w:eastAsia="calibri" w:cs="calibri"/>
          <w:sz w:val="24"/>
          <w:szCs w:val="24"/>
        </w:rPr>
        <w:t xml:space="preserve">W Instytuty Dr Irena Eris wykonasz specjalistyczne zabiegi z kwasami, przez cały rok. Postaw na sprawdzony personel z wiedzą i doświadczeniem, który doradzi Ci rozwiązanie idealne dla Twojej skóry twarzy i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mber-acid-30-peel-formula-zabieg-zluszczaj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2025-10-14T08:33:58+02:00</dcterms:created>
  <dcterms:modified xsi:type="dcterms:W3CDTF">2025-10-14T08:33:58+02:00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